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BB10E3" w:rsidRDefault="00BB10E3" w:rsidP="00BB10E3">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0DDB1599" wp14:editId="28D85444">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10E3" w:rsidRDefault="00BB10E3" w:rsidP="00BB10E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BB10E3" w:rsidRDefault="00BB10E3" w:rsidP="00BB10E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BB10E3" w:rsidRDefault="00BB10E3" w:rsidP="00BB10E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BB10E3" w:rsidRDefault="00BB10E3" w:rsidP="00BB10E3">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BB10E3" w:rsidRDefault="00BB10E3" w:rsidP="00BB10E3">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BB10E3" w:rsidRDefault="00BB10E3" w:rsidP="00BB10E3">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1" w:name="bookmark2"/>
      <w:r>
        <w:rPr>
          <w:noProof/>
          <w:lang w:val="uk-UA" w:eastAsia="uk-UA"/>
        </w:rPr>
        <w:drawing>
          <wp:inline distT="0" distB="0" distL="0" distR="0" wp14:anchorId="0E258BB3" wp14:editId="516D0115">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7F3E07" w:rsidRPr="007F3E07" w:rsidRDefault="007F3E07" w:rsidP="007F3E07">
      <w:pPr>
        <w:spacing w:after="0" w:line="240" w:lineRule="auto"/>
        <w:jc w:val="center"/>
        <w:rPr>
          <w:rFonts w:ascii="Times New Roman" w:eastAsia="Calibri" w:hAnsi="Times New Roman" w:cs="Times New Roman"/>
          <w:i/>
          <w:sz w:val="26"/>
          <w:szCs w:val="26"/>
          <w:u w:val="single"/>
        </w:rPr>
      </w:pPr>
      <w:r>
        <w:rPr>
          <w:rFonts w:ascii="Times New Roman" w:eastAsia="Calibri" w:hAnsi="Times New Roman" w:cs="Times New Roman"/>
          <w:b/>
          <w:sz w:val="26"/>
          <w:szCs w:val="26"/>
          <w:lang w:val="uk-UA"/>
        </w:rPr>
        <w:t>П</w:t>
      </w:r>
      <w:r w:rsidRPr="007F3E07">
        <w:rPr>
          <w:rFonts w:ascii="Times New Roman" w:eastAsia="Calibri" w:hAnsi="Times New Roman" w:cs="Times New Roman"/>
          <w:b/>
          <w:sz w:val="26"/>
          <w:szCs w:val="26"/>
          <w:lang w:val="uk-UA"/>
        </w:rPr>
        <w:t>ода</w:t>
      </w:r>
      <w:r>
        <w:rPr>
          <w:rFonts w:ascii="Times New Roman" w:eastAsia="Calibri" w:hAnsi="Times New Roman" w:cs="Times New Roman"/>
          <w:b/>
          <w:sz w:val="26"/>
          <w:szCs w:val="26"/>
          <w:lang w:val="uk-UA"/>
        </w:rPr>
        <w:t>ння</w:t>
      </w:r>
      <w:r w:rsidRPr="007F3E07">
        <w:rPr>
          <w:rFonts w:ascii="Times New Roman" w:eastAsia="Calibri" w:hAnsi="Times New Roman" w:cs="Times New Roman"/>
          <w:b/>
          <w:sz w:val="26"/>
          <w:szCs w:val="26"/>
          <w:lang w:val="uk-UA"/>
        </w:rPr>
        <w:t xml:space="preserve"> останн</w:t>
      </w:r>
      <w:r>
        <w:rPr>
          <w:rFonts w:ascii="Times New Roman" w:eastAsia="Calibri" w:hAnsi="Times New Roman" w:cs="Times New Roman"/>
          <w:b/>
          <w:sz w:val="26"/>
          <w:szCs w:val="26"/>
          <w:lang w:val="uk-UA"/>
        </w:rPr>
        <w:t>ьої</w:t>
      </w:r>
      <w:r w:rsidRPr="007F3E07">
        <w:rPr>
          <w:rFonts w:ascii="Times New Roman" w:eastAsia="Calibri" w:hAnsi="Times New Roman" w:cs="Times New Roman"/>
          <w:b/>
          <w:sz w:val="26"/>
          <w:szCs w:val="26"/>
          <w:lang w:val="uk-UA"/>
        </w:rPr>
        <w:t xml:space="preserve"> податков</w:t>
      </w:r>
      <w:r>
        <w:rPr>
          <w:rFonts w:ascii="Times New Roman" w:eastAsia="Calibri" w:hAnsi="Times New Roman" w:cs="Times New Roman"/>
          <w:b/>
          <w:sz w:val="26"/>
          <w:szCs w:val="26"/>
          <w:lang w:val="uk-UA"/>
        </w:rPr>
        <w:t>ої</w:t>
      </w:r>
      <w:r w:rsidRPr="007F3E07">
        <w:rPr>
          <w:rFonts w:ascii="Times New Roman" w:eastAsia="Calibri" w:hAnsi="Times New Roman" w:cs="Times New Roman"/>
          <w:b/>
          <w:sz w:val="26"/>
          <w:szCs w:val="26"/>
          <w:lang w:val="uk-UA"/>
        </w:rPr>
        <w:t xml:space="preserve"> деклараці</w:t>
      </w:r>
      <w:r>
        <w:rPr>
          <w:rFonts w:ascii="Times New Roman" w:eastAsia="Calibri" w:hAnsi="Times New Roman" w:cs="Times New Roman"/>
          <w:b/>
          <w:sz w:val="26"/>
          <w:szCs w:val="26"/>
          <w:lang w:val="uk-UA"/>
        </w:rPr>
        <w:t>ї</w:t>
      </w:r>
      <w:r w:rsidRPr="007F3E07">
        <w:rPr>
          <w:rFonts w:ascii="Times New Roman" w:eastAsia="Calibri" w:hAnsi="Times New Roman" w:cs="Times New Roman"/>
          <w:b/>
          <w:sz w:val="26"/>
          <w:szCs w:val="26"/>
          <w:lang w:val="uk-UA"/>
        </w:rPr>
        <w:t xml:space="preserve"> платника</w:t>
      </w:r>
      <w:r>
        <w:rPr>
          <w:rFonts w:ascii="Times New Roman" w:eastAsia="Calibri" w:hAnsi="Times New Roman" w:cs="Times New Roman"/>
          <w:b/>
          <w:sz w:val="26"/>
          <w:szCs w:val="26"/>
          <w:lang w:val="uk-UA"/>
        </w:rPr>
        <w:t>ми</w:t>
      </w:r>
      <w:r w:rsidRPr="007F3E07">
        <w:rPr>
          <w:rFonts w:ascii="Times New Roman" w:eastAsia="Calibri" w:hAnsi="Times New Roman" w:cs="Times New Roman"/>
          <w:b/>
          <w:sz w:val="26"/>
          <w:szCs w:val="26"/>
          <w:lang w:val="uk-UA"/>
        </w:rPr>
        <w:t xml:space="preserve"> ЄП – ФОП</w:t>
      </w:r>
    </w:p>
    <w:p w:rsidR="00354D26" w:rsidRDefault="00354D26" w:rsidP="00022FFF">
      <w:pPr>
        <w:spacing w:after="0" w:line="240" w:lineRule="auto"/>
        <w:jc w:val="both"/>
        <w:rPr>
          <w:rFonts w:ascii="Times New Roman" w:eastAsia="Calibri" w:hAnsi="Times New Roman" w:cs="Times New Roman"/>
          <w:i/>
          <w:sz w:val="26"/>
          <w:szCs w:val="26"/>
          <w:u w:val="single"/>
          <w:lang w:val="uk-UA"/>
        </w:rPr>
      </w:pPr>
      <w:r w:rsidRPr="007F3E07">
        <w:rPr>
          <w:rFonts w:ascii="Times New Roman" w:eastAsia="Calibri" w:hAnsi="Times New Roman" w:cs="Times New Roman"/>
          <w:i/>
          <w:sz w:val="26"/>
          <w:szCs w:val="26"/>
          <w:u w:val="single"/>
          <w:lang w:val="uk-UA"/>
        </w:rPr>
        <w:t>За який звітний період, в який термін та в якому вигляді (електронному чи на паперових носіях) ФО щодо яких до ЄДР внесено запис про припинення підприємницької діяльності ФОП подають останню податкову декларацію платника ЄП – ФОП та Додаток 1 до неї?</w:t>
      </w:r>
    </w:p>
    <w:p w:rsidR="00022FFF" w:rsidRPr="007F3E07" w:rsidRDefault="00022FFF" w:rsidP="00022FFF">
      <w:pPr>
        <w:spacing w:after="0" w:line="240" w:lineRule="auto"/>
        <w:jc w:val="both"/>
        <w:rPr>
          <w:rFonts w:ascii="Times New Roman" w:eastAsia="Calibri" w:hAnsi="Times New Roman" w:cs="Times New Roman"/>
          <w:b/>
          <w:sz w:val="26"/>
          <w:szCs w:val="26"/>
          <w:lang w:val="uk-UA"/>
        </w:rPr>
      </w:pPr>
    </w:p>
    <w:p w:rsidR="007F3E07" w:rsidRPr="007F3E07" w:rsidRDefault="00354D26" w:rsidP="00354D26">
      <w:pPr>
        <w:spacing w:after="0" w:line="240" w:lineRule="auto"/>
        <w:ind w:firstLine="708"/>
        <w:jc w:val="both"/>
        <w:rPr>
          <w:rFonts w:ascii="Times New Roman" w:eastAsia="Calibri" w:hAnsi="Times New Roman" w:cs="Times New Roman"/>
          <w:sz w:val="26"/>
          <w:szCs w:val="26"/>
        </w:rPr>
      </w:pPr>
      <w:r w:rsidRPr="007F3E07">
        <w:rPr>
          <w:rFonts w:ascii="Times New Roman" w:eastAsia="Calibri" w:hAnsi="Times New Roman" w:cs="Times New Roman"/>
          <w:sz w:val="26"/>
          <w:szCs w:val="26"/>
          <w:lang w:val="uk-UA"/>
        </w:rPr>
        <w:t>     Відповідно до п. 49.1 ст. 49 Податкового кодексу України від 02 грудня 2010 року № 2755-VІ зі змінами та доповненнями (далі – ПКУ) податкова декларація подається за звітний період в установлені ПКУ строки контролюючому органу, в якому перебуває на обліку платник податків.</w:t>
      </w:r>
    </w:p>
    <w:p w:rsidR="00354D26" w:rsidRPr="007F3E07" w:rsidRDefault="00354D26" w:rsidP="00354D26">
      <w:pPr>
        <w:spacing w:after="0" w:line="240" w:lineRule="auto"/>
        <w:ind w:firstLine="708"/>
        <w:jc w:val="both"/>
        <w:rPr>
          <w:rFonts w:ascii="Times New Roman" w:eastAsia="Calibri" w:hAnsi="Times New Roman" w:cs="Times New Roman"/>
          <w:sz w:val="26"/>
          <w:szCs w:val="26"/>
          <w:lang w:val="uk-UA"/>
        </w:rPr>
      </w:pPr>
      <w:r w:rsidRPr="007F3E07">
        <w:rPr>
          <w:rFonts w:ascii="Times New Roman" w:eastAsia="Calibri" w:hAnsi="Times New Roman" w:cs="Times New Roman"/>
          <w:sz w:val="26"/>
          <w:szCs w:val="26"/>
          <w:lang w:val="uk-UA"/>
        </w:rPr>
        <w:t>Платник податків зобов’язаний за кожний встановлений ПКУ звітний період, в якому виникають об’єкти оподаткування, або у разі наявності показників, які підлягають декларуванню, відповідно до вимог ПКУ подавати податкові декларації щодо кожного окремого податку, платником якого він є (п. 49.2 ст. 49 ПКУ).</w:t>
      </w:r>
    </w:p>
    <w:p w:rsidR="00354D26" w:rsidRPr="007F3E07" w:rsidRDefault="00354D26" w:rsidP="00354D26">
      <w:pPr>
        <w:spacing w:after="0" w:line="240" w:lineRule="auto"/>
        <w:ind w:firstLine="708"/>
        <w:jc w:val="both"/>
        <w:rPr>
          <w:rFonts w:ascii="Times New Roman" w:eastAsia="Calibri" w:hAnsi="Times New Roman" w:cs="Times New Roman"/>
          <w:sz w:val="26"/>
          <w:szCs w:val="26"/>
          <w:lang w:val="uk-UA"/>
        </w:rPr>
      </w:pPr>
      <w:r w:rsidRPr="007F3E07">
        <w:rPr>
          <w:rFonts w:ascii="Times New Roman" w:eastAsia="Calibri" w:hAnsi="Times New Roman" w:cs="Times New Roman"/>
          <w:sz w:val="26"/>
          <w:szCs w:val="26"/>
          <w:lang w:val="uk-UA"/>
        </w:rPr>
        <w:t>Згідно з п.п. 49.18.8 п. 49.18 ст. 49 ПКУ якщо платник податків ліквідується чи реорганізується (у тому числі до закінчення податкового (звітного) періоду), декларація, зокрема, з місцевих податків і зборів може подаватися за податковий (звітний) період, на який припадає дата ліквідації чи реорганізації, до закінчення такого звітного періоду.</w:t>
      </w:r>
    </w:p>
    <w:p w:rsidR="00354D26" w:rsidRPr="007F3E07" w:rsidRDefault="00354D26" w:rsidP="00354D26">
      <w:pPr>
        <w:spacing w:after="0" w:line="240" w:lineRule="auto"/>
        <w:ind w:firstLine="708"/>
        <w:jc w:val="both"/>
        <w:rPr>
          <w:rFonts w:ascii="Times New Roman" w:eastAsia="Calibri" w:hAnsi="Times New Roman" w:cs="Times New Roman"/>
          <w:sz w:val="26"/>
          <w:szCs w:val="26"/>
          <w:lang w:val="uk-UA"/>
        </w:rPr>
      </w:pPr>
      <w:r w:rsidRPr="007F3E07">
        <w:rPr>
          <w:rFonts w:ascii="Times New Roman" w:eastAsia="Calibri" w:hAnsi="Times New Roman" w:cs="Times New Roman"/>
          <w:sz w:val="26"/>
          <w:szCs w:val="26"/>
          <w:lang w:val="uk-UA"/>
        </w:rPr>
        <w:t>Внесення до Державного реєстру фізичних осіб – платників податків (далі – Державний реєстр) запису про припинення підприємницької діяльності фізичної особи – підприємця чи незалежної професійної діяльності фізичної особи здійснюється у разі, зокрема, внесення до Єдиного державного реєстру юридичних осіб, фізичних осіб – підприємців та громадських формувань (далі – Єдиний державний реєстр) запису про державну реєстрацію припинення підприємницької діяльності фізичної особи підприємця – з дати державної реєстрації припинення підприємницької діяльності фізичної особи – підприємця (п.п. 65.10.1 п. 65.10 ст. 65 ПКУ).</w:t>
      </w:r>
    </w:p>
    <w:p w:rsidR="007F3E07" w:rsidRDefault="00354D26" w:rsidP="00354D26">
      <w:pPr>
        <w:spacing w:after="0" w:line="240" w:lineRule="auto"/>
        <w:ind w:firstLine="708"/>
        <w:jc w:val="both"/>
        <w:rPr>
          <w:rFonts w:ascii="Times New Roman" w:eastAsia="Calibri" w:hAnsi="Times New Roman" w:cs="Times New Roman"/>
          <w:sz w:val="26"/>
          <w:szCs w:val="26"/>
          <w:lang w:val="en-US"/>
        </w:rPr>
      </w:pPr>
      <w:r w:rsidRPr="007F3E07">
        <w:rPr>
          <w:rFonts w:ascii="Times New Roman" w:eastAsia="Calibri" w:hAnsi="Times New Roman" w:cs="Times New Roman"/>
          <w:sz w:val="26"/>
          <w:szCs w:val="26"/>
          <w:lang w:val="uk-UA"/>
        </w:rPr>
        <w:t>Абзацами другим та третім п.п. 65.10.4 п. 65.10 ст. 65 ПКУ визначено, що державна реєстрація (реєстрація) припинення підприємницької чи незалежної професійної діяльності фізичної особи або внесення до Державного реєстру запису про припинення такої діяльності фізичною особою не припиняє її зобов’язань, що виникли під час провадження підприємницької чи незалежної професійної діяльності, та не змінює строків, порядків виконання таких зобов’язань та застосування штрафних санкцій і нарахування пені за їх невиконання.</w:t>
      </w:r>
      <w:r w:rsidRPr="007F3E07">
        <w:rPr>
          <w:rFonts w:ascii="Times New Roman" w:eastAsia="Calibri" w:hAnsi="Times New Roman" w:cs="Times New Roman"/>
          <w:sz w:val="26"/>
          <w:szCs w:val="26"/>
          <w:lang w:val="uk-UA"/>
        </w:rPr>
        <w:br/>
        <w:t>     </w:t>
      </w:r>
      <w:r w:rsidRPr="007F3E07">
        <w:rPr>
          <w:rFonts w:ascii="Times New Roman" w:eastAsia="Calibri" w:hAnsi="Times New Roman" w:cs="Times New Roman"/>
          <w:sz w:val="26"/>
          <w:szCs w:val="26"/>
          <w:lang w:val="uk-UA"/>
        </w:rPr>
        <w:tab/>
        <w:t>У разі якщо після внесення до Державного реєстру запису про припинення підприємницької чи незалежної професійної діяльності фізична особа продовжує провадити таку діяльність, вважається, що вона розпочала таку діяльність без взяття її на облік як самозайнятої особи.</w:t>
      </w:r>
    </w:p>
    <w:p w:rsidR="007F3E07" w:rsidRDefault="00354D26" w:rsidP="00354D26">
      <w:pPr>
        <w:spacing w:after="0" w:line="240" w:lineRule="auto"/>
        <w:ind w:firstLine="708"/>
        <w:jc w:val="both"/>
        <w:rPr>
          <w:rFonts w:ascii="Times New Roman" w:eastAsia="Calibri" w:hAnsi="Times New Roman" w:cs="Times New Roman"/>
          <w:sz w:val="26"/>
          <w:szCs w:val="26"/>
          <w:lang w:val="en-US"/>
        </w:rPr>
      </w:pPr>
      <w:r w:rsidRPr="007F3E07">
        <w:rPr>
          <w:rFonts w:ascii="Times New Roman" w:eastAsia="Calibri" w:hAnsi="Times New Roman" w:cs="Times New Roman"/>
          <w:sz w:val="26"/>
          <w:szCs w:val="26"/>
          <w:lang w:val="uk-UA"/>
        </w:rPr>
        <w:t xml:space="preserve">Згідно з п.п. 2 п. 299.10 ст. 299 ПКУ реєстрація платником єдиного податку є безстроковою та може бути анульована шляхом виключення з реєстру платників єдиного податку за рішенням контролюючого органу у разі припинення юридичної </w:t>
      </w:r>
      <w:r w:rsidRPr="007F3E07">
        <w:rPr>
          <w:rFonts w:ascii="Times New Roman" w:eastAsia="Calibri" w:hAnsi="Times New Roman" w:cs="Times New Roman"/>
          <w:sz w:val="26"/>
          <w:szCs w:val="26"/>
          <w:lang w:val="uk-UA"/>
        </w:rPr>
        <w:lastRenderedPageBreak/>
        <w:t>особи (крім перетворення) або припинення підприємницької діяльності фізичною особою – підприємцем відповідно до закону – в день отримання відповідним контролюючим органом від державного реєстратора повідомлення про проведення державної реєстрації такого припинення.</w:t>
      </w:r>
    </w:p>
    <w:p w:rsidR="00354D26" w:rsidRPr="007F3E07" w:rsidRDefault="00354D26" w:rsidP="00354D26">
      <w:pPr>
        <w:spacing w:after="0" w:line="240" w:lineRule="auto"/>
        <w:ind w:firstLine="708"/>
        <w:jc w:val="both"/>
        <w:rPr>
          <w:rFonts w:ascii="Times New Roman" w:eastAsia="Calibri" w:hAnsi="Times New Roman" w:cs="Times New Roman"/>
          <w:sz w:val="26"/>
          <w:szCs w:val="26"/>
          <w:lang w:val="uk-UA"/>
        </w:rPr>
      </w:pPr>
      <w:r w:rsidRPr="007F3E07">
        <w:rPr>
          <w:rFonts w:ascii="Times New Roman" w:eastAsia="Calibri" w:hAnsi="Times New Roman" w:cs="Times New Roman"/>
          <w:sz w:val="26"/>
          <w:szCs w:val="26"/>
          <w:lang w:val="uk-UA"/>
        </w:rPr>
        <w:t>У разі припинення платником єдиного податку провадження господарської діяльності податкові зобов’язання із сплати єдиного податку нараховуються такому платнику до останнього дня (включно) календарного місяця, в якому анульовано реєстрацію за рішенням контролюючого органу на підставі отриманого від державного реєстратора повідомлення про проведення державної реєстрації припинення підприємницької діяльності (абзац перший п. 295.8 ст. 295 ПКУ).</w:t>
      </w:r>
    </w:p>
    <w:p w:rsidR="00354D26" w:rsidRPr="007F3E07" w:rsidRDefault="00354D26" w:rsidP="00354D26">
      <w:pPr>
        <w:spacing w:after="0" w:line="240" w:lineRule="auto"/>
        <w:ind w:firstLine="708"/>
        <w:jc w:val="both"/>
        <w:rPr>
          <w:rFonts w:ascii="Times New Roman" w:eastAsia="Calibri" w:hAnsi="Times New Roman" w:cs="Times New Roman"/>
          <w:sz w:val="26"/>
          <w:szCs w:val="26"/>
          <w:lang w:val="uk-UA"/>
        </w:rPr>
      </w:pPr>
      <w:r w:rsidRPr="007F3E07">
        <w:rPr>
          <w:rFonts w:ascii="Times New Roman" w:eastAsia="Calibri" w:hAnsi="Times New Roman" w:cs="Times New Roman"/>
          <w:sz w:val="26"/>
          <w:szCs w:val="26"/>
          <w:lang w:val="uk-UA"/>
        </w:rPr>
        <w:t>У разі державної реєстрації припинення, зокрема, підприємницької діяльності фізичної особи – підприємця, які є платниками єдиного податку, останнім податковим (звітним) періодом вважається період, у якому відповідним контролюючим органом отримано від державного реєстратора повідомлення про проведення державної реєстрації такого припинення (п. 294.6 ст. 294 ПКУ).</w:t>
      </w:r>
    </w:p>
    <w:p w:rsidR="00354D26" w:rsidRPr="007F3E07" w:rsidRDefault="00354D26" w:rsidP="00354D26">
      <w:pPr>
        <w:spacing w:after="0" w:line="240" w:lineRule="auto"/>
        <w:ind w:firstLine="708"/>
        <w:jc w:val="both"/>
        <w:rPr>
          <w:rFonts w:ascii="Times New Roman" w:eastAsia="Calibri" w:hAnsi="Times New Roman" w:cs="Times New Roman"/>
          <w:sz w:val="26"/>
          <w:szCs w:val="26"/>
          <w:lang w:val="uk-UA"/>
        </w:rPr>
      </w:pPr>
      <w:r w:rsidRPr="007F3E07">
        <w:rPr>
          <w:rFonts w:ascii="Times New Roman" w:eastAsia="Calibri" w:hAnsi="Times New Roman" w:cs="Times New Roman"/>
          <w:sz w:val="26"/>
          <w:szCs w:val="26"/>
          <w:lang w:val="uk-UA"/>
        </w:rPr>
        <w:t>Слід зазначити, що з 01.04.2021 податкова декларація платника єдиного податку – фізичної особи – підприємця подається за формою, затвердженою наказом Міністерства фінансів України від 19.06.2015 № 578 (в редакції наказу Міністерства фінансів України від 09.12.2020 № 752) (далі – Декларація), у складі якої передбачено подання звітності про нарахування єдиного внеску на загальнообов’язкове державне соціальне страхування (далі – єдиний внесок) до органу ДПС за основним місцем обліку платника єдиного внеску.</w:t>
      </w:r>
    </w:p>
    <w:p w:rsidR="00354D26" w:rsidRPr="007F3E07" w:rsidRDefault="00354D26" w:rsidP="00354D26">
      <w:pPr>
        <w:spacing w:after="0" w:line="240" w:lineRule="auto"/>
        <w:ind w:firstLine="708"/>
        <w:jc w:val="both"/>
        <w:rPr>
          <w:rFonts w:ascii="Times New Roman" w:eastAsia="Calibri" w:hAnsi="Times New Roman" w:cs="Times New Roman"/>
          <w:sz w:val="26"/>
          <w:szCs w:val="26"/>
          <w:lang w:val="uk-UA"/>
        </w:rPr>
      </w:pPr>
      <w:r w:rsidRPr="007F3E07">
        <w:rPr>
          <w:rFonts w:ascii="Times New Roman" w:eastAsia="Calibri" w:hAnsi="Times New Roman" w:cs="Times New Roman"/>
          <w:sz w:val="26"/>
          <w:szCs w:val="26"/>
          <w:lang w:val="uk-UA"/>
        </w:rPr>
        <w:t>Таким чином, фізичні особи, щодо яких до Єдиного державного реєстру внесено запис про припинення підприємницької діяльності фізичної особи – підприємця, подають Декларації востаннє за податковий (звітний) квартал, в якому проведено державну реєстрацію припинення підприємницької діяльності, з наростаючим підсумком з початку року, у строки, визначені підпунктами 49.18.2 та 49.18.8 п. 49.18 ст. 49 ПКУ, протягом 40 календарних днів, що настають за останнім календарним днем звітного (податкового) кварталу або до закінчення такого звітного періоду на який припадає дата ліквідації.</w:t>
      </w:r>
    </w:p>
    <w:p w:rsidR="00354D26" w:rsidRPr="007F3E07" w:rsidRDefault="00354D26" w:rsidP="00354D26">
      <w:pPr>
        <w:spacing w:after="0" w:line="240" w:lineRule="auto"/>
        <w:ind w:firstLine="708"/>
        <w:jc w:val="both"/>
        <w:rPr>
          <w:rFonts w:ascii="Times New Roman" w:eastAsia="Calibri" w:hAnsi="Times New Roman" w:cs="Times New Roman"/>
          <w:sz w:val="26"/>
          <w:szCs w:val="26"/>
          <w:lang w:val="uk-UA"/>
        </w:rPr>
      </w:pPr>
      <w:r w:rsidRPr="007F3E07">
        <w:rPr>
          <w:rFonts w:ascii="Times New Roman" w:eastAsia="Calibri" w:hAnsi="Times New Roman" w:cs="Times New Roman"/>
          <w:sz w:val="26"/>
          <w:szCs w:val="26"/>
          <w:lang w:val="uk-UA"/>
        </w:rPr>
        <w:t>У полі 8 «Особливі відмітки» Декларації у рядку 8.1 «платника податку, що подає декларацію за останній податковий (звітний) період, на який припадає дата державної реєстрації припинення» проставляється позначка «+».</w:t>
      </w:r>
    </w:p>
    <w:p w:rsidR="00354D26" w:rsidRPr="007F3E07" w:rsidRDefault="00354D26" w:rsidP="00354D26">
      <w:pPr>
        <w:spacing w:after="0" w:line="240" w:lineRule="auto"/>
        <w:ind w:firstLine="708"/>
        <w:jc w:val="both"/>
        <w:rPr>
          <w:rFonts w:ascii="Times New Roman" w:eastAsia="Calibri" w:hAnsi="Times New Roman" w:cs="Times New Roman"/>
          <w:sz w:val="26"/>
          <w:szCs w:val="26"/>
          <w:lang w:val="uk-UA"/>
        </w:rPr>
      </w:pPr>
      <w:r w:rsidRPr="007F3E07">
        <w:rPr>
          <w:rFonts w:ascii="Times New Roman" w:eastAsia="Calibri" w:hAnsi="Times New Roman" w:cs="Times New Roman"/>
          <w:sz w:val="26"/>
          <w:szCs w:val="26"/>
          <w:lang w:val="uk-UA"/>
        </w:rPr>
        <w:t>Відповідно до п. 42.6 ст. 42 ПКУ електронний документообіг між платником податків та контролюючим органом припиняється, зокрема, у випадку наявності в Державному реєстрі інформації про припинення підприємницької діяльності фізичної особи – підприємця чи незалежної професійної діяльності фізичної особи.</w:t>
      </w:r>
    </w:p>
    <w:p w:rsidR="00354D26" w:rsidRPr="007F3E07" w:rsidRDefault="00354D26" w:rsidP="00354D26">
      <w:pPr>
        <w:spacing w:after="0" w:line="240" w:lineRule="auto"/>
        <w:ind w:firstLine="708"/>
        <w:jc w:val="both"/>
        <w:rPr>
          <w:rFonts w:ascii="Times New Roman" w:eastAsia="Calibri" w:hAnsi="Times New Roman" w:cs="Times New Roman"/>
          <w:sz w:val="26"/>
          <w:szCs w:val="26"/>
          <w:lang w:val="uk-UA"/>
        </w:rPr>
      </w:pPr>
      <w:r w:rsidRPr="007F3E07">
        <w:rPr>
          <w:rFonts w:ascii="Times New Roman" w:eastAsia="Calibri" w:hAnsi="Times New Roman" w:cs="Times New Roman"/>
          <w:sz w:val="26"/>
          <w:szCs w:val="26"/>
          <w:lang w:val="uk-UA"/>
        </w:rPr>
        <w:t>Тому, остання Декларація подається особисто (уповноваженою на це особою) або надсилаються поштою з повідомленням про вручення та з описом вкладення.</w:t>
      </w:r>
    </w:p>
    <w:p w:rsidR="00003845" w:rsidRPr="007F3E07" w:rsidRDefault="00354D26" w:rsidP="007F3E07">
      <w:pPr>
        <w:spacing w:after="0" w:line="240" w:lineRule="auto"/>
        <w:ind w:firstLine="708"/>
        <w:jc w:val="both"/>
        <w:rPr>
          <w:rFonts w:ascii="Times New Roman" w:eastAsia="Calibri" w:hAnsi="Times New Roman" w:cs="Times New Roman"/>
          <w:sz w:val="26"/>
          <w:szCs w:val="26"/>
          <w:lang w:val="uk-UA"/>
        </w:rPr>
      </w:pPr>
      <w:r w:rsidRPr="007F3E07">
        <w:rPr>
          <w:rFonts w:ascii="Times New Roman" w:eastAsia="Calibri" w:hAnsi="Times New Roman" w:cs="Times New Roman"/>
          <w:sz w:val="26"/>
          <w:szCs w:val="26"/>
          <w:lang w:val="uk-UA"/>
        </w:rPr>
        <w:t>При цьому фізичні особи, разом з останньою Декларацією подають додаток 1 «Відомості про суми нарахованого доходу застрахованих осіб та суми нарахованого єдиного внеску» (крім фізичних осіб, які звільняються від сплати за себе єдиного внеску на загальнообов’язкове державне соціальне страхування відповідно до Закону України від 09 липня 2003 року № 1058-IV «Про загальнообов’язкове державне пенсійне страхування» зі змінами та доповненнями).</w:t>
      </w:r>
      <w:r w:rsidR="00777046" w:rsidRPr="007F3E07">
        <w:rPr>
          <w:rFonts w:ascii="Times New Roman" w:eastAsia="Calibri" w:hAnsi="Times New Roman" w:cs="Times New Roman"/>
          <w:sz w:val="26"/>
          <w:szCs w:val="26"/>
          <w:lang w:val="uk-UA"/>
        </w:rPr>
        <w:t xml:space="preserve"> </w:t>
      </w:r>
    </w:p>
    <w:p w:rsidR="00003845" w:rsidRPr="007F3E07" w:rsidRDefault="00003845" w:rsidP="00003845">
      <w:pPr>
        <w:rPr>
          <w:rStyle w:val="z-label"/>
          <w:rFonts w:ascii="Times New Roman" w:hAnsi="Times New Roman" w:cs="Times New Roman"/>
          <w:sz w:val="26"/>
          <w:szCs w:val="26"/>
        </w:rPr>
      </w:pPr>
      <w:r w:rsidRPr="007F3E07">
        <w:rPr>
          <w:rFonts w:ascii="Times New Roman" w:hAnsi="Times New Roman" w:cs="Times New Roman"/>
          <w:color w:val="333333"/>
          <w:sz w:val="26"/>
          <w:szCs w:val="26"/>
          <w:shd w:val="clear" w:color="auto" w:fill="FFFFFF"/>
        </w:rPr>
        <w:t>За інформацією загальнодоступного інформаційно-довідкового ресурсу.</w:t>
      </w:r>
    </w:p>
    <w:p w:rsidR="00003845" w:rsidRPr="007F3E07" w:rsidRDefault="00003845" w:rsidP="00003845">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18002, м. Черкаси, вул. Хрещатик</w:t>
      </w:r>
      <w:r w:rsidRPr="007F3E07">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7F3E07">
        <w:rPr>
          <w:rFonts w:ascii="Times New Roman" w:hAnsi="Times New Roman" w:cs="Times New Roman"/>
          <w:sz w:val="20"/>
          <w:szCs w:val="20"/>
        </w:rPr>
        <w:t>-</w:t>
      </w:r>
      <w:r w:rsidRPr="00EA716F">
        <w:rPr>
          <w:rFonts w:ascii="Times New Roman" w:hAnsi="Times New Roman" w:cs="Times New Roman"/>
          <w:sz w:val="20"/>
          <w:szCs w:val="20"/>
          <w:lang w:val="en-US"/>
        </w:rPr>
        <w:t>mail</w:t>
      </w:r>
      <w:r w:rsidRPr="007F3E07">
        <w:rPr>
          <w:rFonts w:ascii="Times New Roman" w:hAnsi="Times New Roman" w:cs="Times New Roman"/>
          <w:sz w:val="20"/>
          <w:szCs w:val="20"/>
        </w:rPr>
        <w:t xml:space="preserve">: </w:t>
      </w:r>
      <w:hyperlink r:id="rId7" w:history="1">
        <w:r w:rsidRPr="00EA716F">
          <w:rPr>
            <w:rStyle w:val="a5"/>
            <w:rFonts w:ascii="Times New Roman" w:hAnsi="Times New Roman" w:cs="Times New Roman"/>
            <w:sz w:val="20"/>
            <w:szCs w:val="20"/>
            <w:lang w:val="en-US"/>
          </w:rPr>
          <w:t>ck</w:t>
        </w:r>
        <w:r w:rsidRPr="007F3E07">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7F3E07">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7F3E07">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7F3E07">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ua</w:t>
        </w:r>
      </w:hyperlink>
    </w:p>
    <w:p w:rsidR="00003845" w:rsidRPr="00003845" w:rsidRDefault="00003845" w:rsidP="008C6B60">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r w:rsidRPr="002B501B">
        <w:rPr>
          <w:rFonts w:ascii="Times New Roman" w:hAnsi="Times New Roman" w:cs="Times New Roman"/>
          <w:sz w:val="20"/>
          <w:szCs w:val="20"/>
        </w:rPr>
        <w:t xml:space="preserve">                            </w:t>
      </w:r>
      <w:r>
        <w:rPr>
          <w:rFonts w:ascii="Times New Roman" w:hAnsi="Times New Roman" w:cs="Times New Roman"/>
          <w:sz w:val="20"/>
          <w:szCs w:val="20"/>
        </w:rPr>
        <w:t>https://ck.tax.go</w:t>
      </w:r>
      <w:r>
        <w:rPr>
          <w:rFonts w:ascii="Times New Roman" w:hAnsi="Times New Roman" w:cs="Times New Roman"/>
          <w:sz w:val="20"/>
          <w:szCs w:val="20"/>
          <w:lang w:val="en-US"/>
        </w:rPr>
        <w:t>v</w:t>
      </w:r>
      <w:r w:rsidRPr="002B501B">
        <w:rPr>
          <w:rFonts w:ascii="Times New Roman" w:hAnsi="Times New Roman" w:cs="Times New Roman"/>
          <w:sz w:val="20"/>
          <w:szCs w:val="20"/>
        </w:rPr>
        <w:t>.</w:t>
      </w:r>
      <w:r w:rsidR="008C6B60">
        <w:rPr>
          <w:rFonts w:ascii="Times New Roman" w:hAnsi="Times New Roman" w:cs="Times New Roman"/>
          <w:sz w:val="20"/>
          <w:szCs w:val="20"/>
          <w:lang w:val="en-US"/>
        </w:rPr>
        <w:t>ua</w:t>
      </w:r>
    </w:p>
    <w:sectPr w:rsidR="00003845" w:rsidRPr="00003845" w:rsidSect="001441E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653"/>
    <w:rsid w:val="00003845"/>
    <w:rsid w:val="00022FFF"/>
    <w:rsid w:val="001441E9"/>
    <w:rsid w:val="002B501B"/>
    <w:rsid w:val="002D04BD"/>
    <w:rsid w:val="002E2653"/>
    <w:rsid w:val="00354D26"/>
    <w:rsid w:val="003B7E80"/>
    <w:rsid w:val="003F73F1"/>
    <w:rsid w:val="00441897"/>
    <w:rsid w:val="00616B7B"/>
    <w:rsid w:val="00777046"/>
    <w:rsid w:val="007C3CA4"/>
    <w:rsid w:val="007D359E"/>
    <w:rsid w:val="007F3E07"/>
    <w:rsid w:val="00812FE8"/>
    <w:rsid w:val="008C6B60"/>
    <w:rsid w:val="00BB10E3"/>
    <w:rsid w:val="00C6364C"/>
    <w:rsid w:val="00CE3210"/>
    <w:rsid w:val="00CF392E"/>
    <w:rsid w:val="00FB01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10E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10E3"/>
    <w:rPr>
      <w:rFonts w:ascii="Tahoma" w:hAnsi="Tahoma" w:cs="Tahoma"/>
      <w:sz w:val="16"/>
      <w:szCs w:val="16"/>
    </w:rPr>
  </w:style>
  <w:style w:type="character" w:customStyle="1" w:styleId="z-label">
    <w:name w:val="z-label"/>
    <w:basedOn w:val="a0"/>
    <w:rsid w:val="00BB10E3"/>
  </w:style>
  <w:style w:type="character" w:styleId="a5">
    <w:name w:val="Hyperlink"/>
    <w:uiPriority w:val="99"/>
    <w:rsid w:val="00BB10E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10E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10E3"/>
    <w:rPr>
      <w:rFonts w:ascii="Tahoma" w:hAnsi="Tahoma" w:cs="Tahoma"/>
      <w:sz w:val="16"/>
      <w:szCs w:val="16"/>
    </w:rPr>
  </w:style>
  <w:style w:type="character" w:customStyle="1" w:styleId="z-label">
    <w:name w:val="z-label"/>
    <w:basedOn w:val="a0"/>
    <w:rsid w:val="00BB10E3"/>
  </w:style>
  <w:style w:type="character" w:styleId="a5">
    <w:name w:val="Hyperlink"/>
    <w:uiPriority w:val="99"/>
    <w:rsid w:val="00BB10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81282">
      <w:bodyDiv w:val="1"/>
      <w:marLeft w:val="0"/>
      <w:marRight w:val="0"/>
      <w:marTop w:val="0"/>
      <w:marBottom w:val="0"/>
      <w:divBdr>
        <w:top w:val="none" w:sz="0" w:space="0" w:color="auto"/>
        <w:left w:val="none" w:sz="0" w:space="0" w:color="auto"/>
        <w:bottom w:val="none" w:sz="0" w:space="0" w:color="auto"/>
        <w:right w:val="none" w:sz="0" w:space="0" w:color="auto"/>
      </w:divBdr>
    </w:div>
    <w:div w:id="80408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169C5-A923-4A33-A90D-797CE8C0B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4171</Words>
  <Characters>2378</Characters>
  <Application>Microsoft Office Word</Application>
  <DocSecurity>4</DocSecurity>
  <Lines>19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2022-07-13T08:27:00Z</cp:lastPrinted>
  <dcterms:created xsi:type="dcterms:W3CDTF">2022-07-25T09:12:00Z</dcterms:created>
  <dcterms:modified xsi:type="dcterms:W3CDTF">2022-07-25T09:12:00Z</dcterms:modified>
</cp:coreProperties>
</file>